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附件1:</w:t>
      </w:r>
    </w:p>
    <w:p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  <w:lang w:val="en-US" w:eastAsia="zh-CN"/>
        </w:rPr>
        <w:t>温州经济技术开发区公共事业管理服务有限公司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招聘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  <w:lang w:eastAsia="zh-CN"/>
        </w:rPr>
        <w:t>编外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工作人员一览表</w:t>
      </w:r>
    </w:p>
    <w:bookmarkEnd w:id="0"/>
    <w:p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</w:p>
    <w:tbl>
      <w:tblPr>
        <w:tblStyle w:val="3"/>
        <w:tblW w:w="13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20"/>
        <w:gridCol w:w="10"/>
        <w:gridCol w:w="1690"/>
        <w:gridCol w:w="1650"/>
        <w:gridCol w:w="2075"/>
        <w:gridCol w:w="1380"/>
        <w:gridCol w:w="223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3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030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205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73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205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综合管理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5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198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日以后出生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全日制专科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及以上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专业不限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 xml:space="preserve"> 浙江省内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widowControl/>
              <w:spacing w:before="0" w:beforeAutospacing="0" w:after="0" w:afterAutospacing="0" w:line="320" w:lineRule="exact"/>
              <w:jc w:val="left"/>
              <w:rPr>
                <w:rFonts w:hint="default" w:ascii="仿宋_GB2312" w:hAnsi="宋体" w:eastAsia="仿宋_GB2312" w:cs="宋体"/>
                <w:color w:val="000000"/>
                <w:sz w:val="21"/>
                <w:lang w:eastAsia="zh-CN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left"/>
              <w:rPr>
                <w:rFonts w:hint="default" w:ascii="仿宋_GB2312" w:hAnsi="宋体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五险一金，具体面议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</w:rPr>
              <w:t>合计</w:t>
            </w:r>
          </w:p>
        </w:tc>
        <w:tc>
          <w:tcPr>
            <w:tcW w:w="11090" w:type="dxa"/>
            <w:gridSpan w:val="7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jhkMDBlYjUzMzEzOTc4NzBlODE3YjNlZTkwM2IifQ=="/>
  </w:docVars>
  <w:rsids>
    <w:rsidRoot w:val="240076DE"/>
    <w:rsid w:val="240076DE"/>
    <w:rsid w:val="2E67471B"/>
    <w:rsid w:val="540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1</TotalTime>
  <ScaleCrop>false</ScaleCrop>
  <LinksUpToDate>false</LinksUpToDate>
  <CharactersWithSpaces>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2023-05-04T01:41:00Z</dcterms:created>
  <dc:creator>哈哈哈</dc:creator>
  <cp:lastModifiedBy>哈哈哈</cp:lastModifiedBy>
  <dcterms:modified xsi:type="dcterms:W3CDTF">2023-05-04T01:42:24Z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7DDEAFD9C1EE4DDE8148B0E5B3C25A42_13</vt:lpwstr>
  </property>
</Properties>
</file>